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ABE" w:rsidRPr="00596A4D" w:rsidRDefault="005B0ABE" w:rsidP="00596A4D">
      <w:pPr>
        <w:spacing w:after="0" w:line="240" w:lineRule="auto"/>
        <w:jc w:val="both"/>
        <w:rPr>
          <w:rFonts w:ascii="Roboto" w:eastAsia="Times New Roman" w:hAnsi="Roboto" w:cs="Times New Roman"/>
          <w:color w:val="7F7F7F"/>
          <w:sz w:val="24"/>
          <w:szCs w:val="24"/>
          <w:lang w:eastAsia="es-AR"/>
        </w:rPr>
      </w:pPr>
      <w:bookmarkStart w:id="0" w:name="_GoBack"/>
      <w:bookmarkEnd w:id="0"/>
      <w:r w:rsidRPr="00596A4D">
        <w:rPr>
          <w:rFonts w:ascii="Roboto" w:eastAsia="Times New Roman" w:hAnsi="Roboto" w:cs="Times New Roman"/>
          <w:color w:val="7F7F7F"/>
          <w:sz w:val="24"/>
          <w:szCs w:val="24"/>
          <w:lang w:eastAsia="es-AR"/>
        </w:rPr>
        <w:t>Fuente: CLARIN.com</w:t>
      </w:r>
    </w:p>
    <w:p w:rsidR="00A56BA0" w:rsidRPr="00A56BA0" w:rsidRDefault="00A56BA0" w:rsidP="00596A4D">
      <w:pPr>
        <w:spacing w:after="0" w:line="240" w:lineRule="auto"/>
        <w:jc w:val="both"/>
        <w:rPr>
          <w:rFonts w:ascii="Helvetica" w:eastAsia="Times New Roman" w:hAnsi="Helvetica" w:cs="Times New Roman"/>
          <w:color w:val="333333"/>
          <w:sz w:val="24"/>
          <w:szCs w:val="24"/>
          <w:lang w:eastAsia="es-AR"/>
        </w:rPr>
      </w:pPr>
      <w:r w:rsidRPr="00A56BA0">
        <w:rPr>
          <w:rFonts w:ascii="Roboto" w:eastAsia="Times New Roman" w:hAnsi="Roboto" w:cs="Times New Roman"/>
          <w:color w:val="7F7F7F"/>
          <w:sz w:val="24"/>
          <w:szCs w:val="24"/>
          <w:lang w:eastAsia="es-AR"/>
        </w:rPr>
        <w:t>26/03/2012 - 01:06</w:t>
      </w:r>
    </w:p>
    <w:p w:rsidR="00A56BA0" w:rsidRPr="00A56BA0" w:rsidRDefault="00A56BA0" w:rsidP="00B831BA">
      <w:pPr>
        <w:pBdr>
          <w:bottom w:val="single" w:sz="4" w:space="1" w:color="auto"/>
        </w:pBdr>
        <w:spacing w:after="150" w:line="240" w:lineRule="auto"/>
        <w:jc w:val="both"/>
        <w:rPr>
          <w:rFonts w:ascii="Arial" w:eastAsia="Times New Roman" w:hAnsi="Arial" w:cs="Arial"/>
          <w:b/>
          <w:bCs/>
          <w:color w:val="0D0D0D" w:themeColor="text1" w:themeTint="F2"/>
          <w:sz w:val="24"/>
          <w:szCs w:val="24"/>
          <w:lang w:eastAsia="es-AR"/>
        </w:rPr>
      </w:pPr>
      <w:r w:rsidRPr="00A56BA0">
        <w:rPr>
          <w:rFonts w:ascii="Arial" w:eastAsia="Times New Roman" w:hAnsi="Arial" w:cs="Arial"/>
          <w:b/>
          <w:bCs/>
          <w:color w:val="0D0D0D" w:themeColor="text1" w:themeTint="F2"/>
          <w:sz w:val="24"/>
          <w:szCs w:val="24"/>
          <w:lang w:eastAsia="es-AR"/>
        </w:rPr>
        <w:t>LA DESERCIÓN AFECTA TANTO A LA UNIVERSIDAD PÚBLICA COMO A LA PRIVADA</w:t>
      </w:r>
    </w:p>
    <w:p w:rsidR="00A56BA0" w:rsidRPr="00A56BA0" w:rsidRDefault="00A56BA0" w:rsidP="00596A4D">
      <w:pPr>
        <w:spacing w:before="225" w:after="15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333333"/>
          <w:spacing w:val="-15"/>
          <w:kern w:val="36"/>
          <w:sz w:val="24"/>
          <w:szCs w:val="24"/>
          <w:lang w:eastAsia="es-AR"/>
        </w:rPr>
      </w:pPr>
      <w:r w:rsidRPr="00A56BA0">
        <w:rPr>
          <w:rFonts w:ascii="Times New Roman" w:eastAsia="Times New Roman" w:hAnsi="Times New Roman" w:cs="Times New Roman"/>
          <w:b/>
          <w:bCs/>
          <w:color w:val="333333"/>
          <w:spacing w:val="-15"/>
          <w:kern w:val="36"/>
          <w:sz w:val="24"/>
          <w:szCs w:val="24"/>
          <w:lang w:eastAsia="es-AR"/>
        </w:rPr>
        <w:t>En el primer año, el 58% de los estudiantes dejan o cambian de carrera</w:t>
      </w:r>
    </w:p>
    <w:p w:rsidR="00A56BA0" w:rsidRPr="00A56BA0" w:rsidRDefault="00596A4D" w:rsidP="00596A4D">
      <w:pPr>
        <w:spacing w:after="375" w:line="240" w:lineRule="auto"/>
        <w:jc w:val="both"/>
        <w:rPr>
          <w:rFonts w:ascii="Roboto" w:eastAsia="Times New Roman" w:hAnsi="Roboto" w:cs="Times New Roman"/>
          <w:color w:val="7F7F7F"/>
          <w:sz w:val="24"/>
          <w:szCs w:val="24"/>
          <w:lang w:eastAsia="es-AR"/>
        </w:rPr>
      </w:pPr>
      <w:r w:rsidRPr="00A56BA0">
        <w:rPr>
          <w:rFonts w:ascii="Helvetica" w:eastAsia="Times New Roman" w:hAnsi="Helvetica" w:cs="Times New Roman"/>
          <w:noProof/>
          <w:color w:val="333333"/>
          <w:sz w:val="24"/>
          <w:szCs w:val="24"/>
          <w:lang w:eastAsia="es-A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1085850</wp:posOffset>
            </wp:positionH>
            <wp:positionV relativeFrom="paragraph">
              <wp:posOffset>921385</wp:posOffset>
            </wp:positionV>
            <wp:extent cx="2716530" cy="1533525"/>
            <wp:effectExtent l="0" t="0" r="7620" b="9525"/>
            <wp:wrapSquare wrapText="bothSides"/>
            <wp:docPr id="26" name="Imagen 26" descr="En el primer año, el 58% de los estudiantes dejan o cambian de carrer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En el primer año, el 58% de los estudiantes dejan o cambian de carrer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653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6BA0" w:rsidRPr="00A56BA0">
        <w:rPr>
          <w:rFonts w:ascii="Roboto" w:eastAsia="Times New Roman" w:hAnsi="Roboto" w:cs="Times New Roman"/>
          <w:color w:val="7F7F7F"/>
          <w:sz w:val="24"/>
          <w:szCs w:val="24"/>
          <w:lang w:eastAsia="es-AR"/>
        </w:rPr>
        <w:t>Lo revela una encuesta entre 5.000 alumnos. A la mayoría les falta información. Los expertos apuntan al secundario y a que el estudio ya no garantiza el ascenso social.</w:t>
      </w:r>
    </w:p>
    <w:p w:rsidR="00A56BA0" w:rsidRPr="00A56BA0" w:rsidRDefault="00A56BA0" w:rsidP="00596A4D">
      <w:pPr>
        <w:spacing w:line="240" w:lineRule="auto"/>
        <w:jc w:val="both"/>
        <w:rPr>
          <w:rFonts w:ascii="Helvetica" w:eastAsia="Times New Roman" w:hAnsi="Helvetica" w:cs="Times New Roman"/>
          <w:color w:val="7F7F7F"/>
          <w:sz w:val="18"/>
          <w:szCs w:val="18"/>
          <w:lang w:eastAsia="es-AR"/>
        </w:rPr>
      </w:pPr>
      <w:r w:rsidRPr="00A56BA0">
        <w:rPr>
          <w:rFonts w:ascii="Helvetica" w:eastAsia="Times New Roman" w:hAnsi="Helvetica" w:cs="Times New Roman"/>
          <w:color w:val="7F7F7F"/>
          <w:sz w:val="18"/>
          <w:szCs w:val="18"/>
          <w:lang w:eastAsia="es-AR"/>
        </w:rPr>
        <w:t>ADAPTARSE AL CAMBIO. ESTUDIANTES EN CIUDAD UNIVERSITARIA, EL VIERNES. A MUCHOS INGRESANTES LES CUESTA ACOMODARSE A LAS EXIGENCIAS DE LA FACULTAD. Y PARA LOS QUE TRABAJAN ES AÚN MÁS DIFÍCIL.</w:t>
      </w:r>
    </w:p>
    <w:p w:rsidR="00A56BA0" w:rsidRPr="00A56BA0" w:rsidRDefault="00A56BA0" w:rsidP="00596A4D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</w:pP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t>En las universidades argentinas impera la ley de los más aptos: sólo llegan al diploma los que están mejor preparados. Dentro de las aulas se cuece una especie de “darwinismo académico”, corroborado por estadísticas públicas y privadas. Según una encuesta, el 58,2% de los universitarios abandona la carrera elegida durante el primer año de la cursada. Más aún: de éstos, uno de cada tres directamente deserta de la universidad.</w:t>
      </w:r>
    </w:p>
    <w:p w:rsidR="00A56BA0" w:rsidRPr="00A56BA0" w:rsidRDefault="00A56BA0" w:rsidP="00596A4D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</w:pP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t xml:space="preserve">El sondeo lo realizó Interuniversidades.com, una red social gratuita para estudiantes y universidades, entre 5.000 jóvenes de facultades de todo el país. Mostró que la deserción no distingue entre públicas y privadas. Y </w:t>
      </w: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lastRenderedPageBreak/>
        <w:t>aportó un dato que sirve para comenzar a entender el fenómeno: </w:t>
      </w:r>
      <w:r w:rsidRPr="00A56BA0">
        <w:rPr>
          <w:rFonts w:ascii="Times New Roman" w:eastAsia="Times New Roman" w:hAnsi="Times New Roman" w:cs="Times New Roman"/>
          <w:b/>
          <w:bCs/>
          <w:color w:val="4B4B4B"/>
          <w:sz w:val="24"/>
          <w:szCs w:val="24"/>
          <w:lang w:eastAsia="es-AR"/>
        </w:rPr>
        <w:t>el 86% de los ingresantes a una carrera no conocen a un profesional del área</w:t>
      </w: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t>, que les pueda contar cómo es la vida laboral de la profesión elegida. “En el primer año, los alumnos tienen un contacto más real con otros alumnos, la universidad y los docentes. Y se encuentran con otra realidad: </w:t>
      </w:r>
      <w:r w:rsidRPr="00A56BA0">
        <w:rPr>
          <w:rFonts w:ascii="Times New Roman" w:eastAsia="Times New Roman" w:hAnsi="Times New Roman" w:cs="Times New Roman"/>
          <w:b/>
          <w:bCs/>
          <w:color w:val="4B4B4B"/>
          <w:sz w:val="24"/>
          <w:szCs w:val="24"/>
          <w:lang w:eastAsia="es-AR"/>
        </w:rPr>
        <w:t>no es el imaginario que ellos esperaban</w:t>
      </w: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t>”, ilustra Alexis Genuth, fundador y CEO de InterUniversidades.com. Para el ejecutivo, es imperioso que “los jóvenes accedan a más información”, y les sugiere “aprovechar al máximo el poder de las redes sociales y consultar a directores de admisión y referentes de cada carrera”.</w:t>
      </w:r>
    </w:p>
    <w:p w:rsidR="00A56BA0" w:rsidRPr="00A56BA0" w:rsidRDefault="00A56BA0" w:rsidP="00596A4D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</w:pP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t>El abanico de causas que explica el altísimo grado de deserción incluye factores sociales, económicos y pedagógicos.</w:t>
      </w:r>
    </w:p>
    <w:p w:rsidR="00A56BA0" w:rsidRPr="00A56BA0" w:rsidRDefault="00A56BA0" w:rsidP="00596A4D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</w:pPr>
      <w:r w:rsidRPr="00A56BA0">
        <w:rPr>
          <w:rFonts w:ascii="Times New Roman" w:eastAsia="Times New Roman" w:hAnsi="Times New Roman" w:cs="Times New Roman"/>
          <w:b/>
          <w:bCs/>
          <w:color w:val="4B4B4B"/>
          <w:sz w:val="24"/>
          <w:szCs w:val="24"/>
          <w:lang w:eastAsia="es-AR"/>
        </w:rPr>
        <w:t>Los expertos apuntan contra el secundario</w:t>
      </w: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t>. “Todo arranca de la falencia del secundario, que es de lo peor de nuestra educación”, sentencia Horacio Sanguinetti, presidente de la Academia Nacional de Educación y ex rector del Nacional Buenos Aires. Y agrega: “Cuando los chicos terminan el secundario no saben ni cómo se llaman. No tienen idea de qué se trata la universidad. Y cuando llegan tropiezan con exigencias a las que no están ni remotamente acostumbrados”. Abraham Gak, profesor honorario de la UBA y ex rector del Pellegrini, coincide: “Es muy importante cómo llegan a la universidad. La salida del secundario es muy dispar, con falencias significativas tanto en escuelas públicas como privadas. No hay una real igualdad de oportunidades”.</w:t>
      </w:r>
    </w:p>
    <w:p w:rsidR="00A56BA0" w:rsidRPr="00A56BA0" w:rsidRDefault="00A56BA0" w:rsidP="00596A4D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</w:pP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t xml:space="preserve">También es cierto que graduarse hoy es muy distinto a recibirse a mediados del siglo pasado. “En mi época, el estudio era garantía de ascenso social”, recuerda Gak. </w:t>
      </w: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lastRenderedPageBreak/>
        <w:t>“Lo de ‘mi hijo, el doctor’ era una especie de ‘mi hijo va a tener un mejor futuro que el mío’.</w:t>
      </w:r>
    </w:p>
    <w:p w:rsidR="00A56BA0" w:rsidRPr="00A56BA0" w:rsidRDefault="00A56BA0" w:rsidP="00596A4D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</w:pPr>
      <w:r w:rsidRPr="00A56BA0">
        <w:rPr>
          <w:rFonts w:ascii="Times New Roman" w:eastAsia="Times New Roman" w:hAnsi="Times New Roman" w:cs="Times New Roman"/>
          <w:b/>
          <w:bCs/>
          <w:color w:val="4B4B4B"/>
          <w:sz w:val="24"/>
          <w:szCs w:val="24"/>
          <w:lang w:eastAsia="es-AR"/>
        </w:rPr>
        <w:t>Ahora eso no existe: uno puede estudiar y no progresar</w:t>
      </w: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t> –asegura–. Un chico no fracasa a fin de año; empieza a fracasar apenas comienza la escuela o la universidad. Hace falta un sistema que se haga cargo de esos chicos”.</w:t>
      </w:r>
    </w:p>
    <w:p w:rsidR="00A56BA0" w:rsidRPr="00A56BA0" w:rsidRDefault="00A56BA0" w:rsidP="00596A4D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</w:pP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t>Para Rafael Gagliano, docente universitario especializado en Historia de la Educación (UBA-Unipe), la ansiedad de los alumnos (el quererlo todo rápido, todo ya) influye para que abandonen la carrera en el primer año. “Los alumnos de hoy quieren respuestas rápidas y tienen muy baja tolerancia a la frustración. Esa baja tolerancia hace que </w:t>
      </w:r>
      <w:r w:rsidRPr="00A56BA0">
        <w:rPr>
          <w:rFonts w:ascii="Times New Roman" w:eastAsia="Times New Roman" w:hAnsi="Times New Roman" w:cs="Times New Roman"/>
          <w:b/>
          <w:bCs/>
          <w:color w:val="4B4B4B"/>
          <w:sz w:val="24"/>
          <w:szCs w:val="24"/>
          <w:lang w:eastAsia="es-AR"/>
        </w:rPr>
        <w:t>asuman una frustración como el fin de su carrera</w:t>
      </w: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t xml:space="preserve">. Lo cierto es que el fracaso es recuperable y se puede salir adelante”. Según Gagliano, los referentes cambiaron. Antes estaban en casa; ahora, están afuera, en el aula, en el barrio. “Los referentes de los jóvenes en esta etapa evolutiva ya no son los padres, sino los pares. Gran parte de </w:t>
      </w: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lastRenderedPageBreak/>
        <w:t>las decisiones que toman los chicos se juega en el intercambio con los pares”, describe. Y agrega factores económicos que podrían conspirar contra el progreso normal de la carrera: “En la UBA los chicos realmente trabajan. Hay un alto porcentaje de jóvenes que ya tienen una necesidad de costear sus estudios o de ayudar a sus familias. No creo que sea un factor determinante, pero </w:t>
      </w:r>
      <w:r w:rsidRPr="00A56BA0">
        <w:rPr>
          <w:rFonts w:ascii="Times New Roman" w:eastAsia="Times New Roman" w:hAnsi="Times New Roman" w:cs="Times New Roman"/>
          <w:b/>
          <w:bCs/>
          <w:color w:val="4B4B4B"/>
          <w:sz w:val="24"/>
          <w:szCs w:val="24"/>
          <w:lang w:eastAsia="es-AR"/>
        </w:rPr>
        <w:t>fragiliza sus trayectorias</w:t>
      </w: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t>”, describe Gagliano.</w:t>
      </w:r>
    </w:p>
    <w:p w:rsidR="00A56BA0" w:rsidRPr="00A56BA0" w:rsidRDefault="00A56BA0" w:rsidP="00596A4D">
      <w:pPr>
        <w:spacing w:after="225" w:line="240" w:lineRule="auto"/>
        <w:jc w:val="both"/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</w:pP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t>Itai Hagman, ex presidente de la Federación Universitaria de Buenos Aires (FUBA), aporta otra mirada y culpa al CBC. “Muchas veces tiene un criterio de filtro. A muchos estudiantes que no tienen una formación secundaria de alto nivel les cuesta muchísimo y quedan afuera. La UBA no tiene hoy herramientas para aquellos alumnos a los que les cuesta más, o que trabajan”, protesta. Con un dejo de resignación, Hagman añade: “Está </w:t>
      </w:r>
      <w:r w:rsidRPr="00A56BA0">
        <w:rPr>
          <w:rFonts w:ascii="Times New Roman" w:eastAsia="Times New Roman" w:hAnsi="Times New Roman" w:cs="Times New Roman"/>
          <w:b/>
          <w:bCs/>
          <w:color w:val="4B4B4B"/>
          <w:sz w:val="24"/>
          <w:szCs w:val="24"/>
          <w:lang w:eastAsia="es-AR"/>
        </w:rPr>
        <w:t>naturalizado</w:t>
      </w:r>
      <w:r w:rsidRPr="00A56BA0">
        <w:rPr>
          <w:rFonts w:ascii="Times New Roman" w:eastAsia="Times New Roman" w:hAnsi="Times New Roman" w:cs="Times New Roman"/>
          <w:color w:val="4B4B4B"/>
          <w:sz w:val="24"/>
          <w:szCs w:val="24"/>
          <w:lang w:eastAsia="es-AR"/>
        </w:rPr>
        <w:t> por parte de autoridades y alumnos que hay un porcentaje altísimo que deja. Y no hay una preocupación real por la gente que abandona”.</w:t>
      </w:r>
    </w:p>
    <w:p w:rsidR="00596A4D" w:rsidRDefault="00596A4D" w:rsidP="00A56BA0">
      <w:pPr>
        <w:sectPr w:rsidR="00596A4D" w:rsidSect="009E5CEE">
          <w:pgSz w:w="12240" w:h="15840"/>
          <w:pgMar w:top="1417" w:right="1701" w:bottom="993" w:left="1701" w:header="708" w:footer="708" w:gutter="0"/>
          <w:cols w:num="2" w:space="708"/>
          <w:docGrid w:linePitch="360"/>
        </w:sectPr>
      </w:pPr>
    </w:p>
    <w:p w:rsidR="000D4DA2" w:rsidRDefault="000D4DA2" w:rsidP="00A56BA0"/>
    <w:p w:rsidR="00F62858" w:rsidRDefault="00F62858" w:rsidP="00F62858">
      <w:r>
        <w:t xml:space="preserve">Para compartir, debatir y responder: </w:t>
      </w:r>
    </w:p>
    <w:p w:rsidR="00140706" w:rsidRDefault="00F62858" w:rsidP="00F62858">
      <w:pPr>
        <w:pStyle w:val="Prrafodelista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  <w:r w:rsidRPr="00F62858">
        <w:rPr>
          <w:b/>
          <w:sz w:val="24"/>
          <w:szCs w:val="24"/>
        </w:rPr>
        <w:t>¿</w:t>
      </w:r>
      <w:r w:rsidR="00140706" w:rsidRPr="00F62858">
        <w:rPr>
          <w:b/>
          <w:sz w:val="24"/>
          <w:szCs w:val="24"/>
        </w:rPr>
        <w:t>Cuáles son los factores que afectan y determinan el abandono según las diversas opiniones del artículo?</w:t>
      </w:r>
    </w:p>
    <w:p w:rsidR="005B0ABE" w:rsidRPr="00F62858" w:rsidRDefault="005B0ABE" w:rsidP="00F62858">
      <w:pPr>
        <w:pStyle w:val="Prrafodelista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  <w:r w:rsidRPr="00F62858">
        <w:rPr>
          <w:b/>
          <w:sz w:val="24"/>
          <w:szCs w:val="24"/>
        </w:rPr>
        <w:t>¿Qué opiniones les suscita la lectura de este artículo?</w:t>
      </w:r>
    </w:p>
    <w:p w:rsidR="00140706" w:rsidRPr="00F62858" w:rsidRDefault="005B0ABE" w:rsidP="00F62858">
      <w:pPr>
        <w:pStyle w:val="Prrafodelista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  <w:r w:rsidRPr="00F62858">
        <w:rPr>
          <w:b/>
          <w:sz w:val="24"/>
          <w:szCs w:val="24"/>
        </w:rPr>
        <w:t>¿Cuáles</w:t>
      </w:r>
      <w:r w:rsidR="00140706" w:rsidRPr="00F62858">
        <w:rPr>
          <w:b/>
          <w:sz w:val="24"/>
          <w:szCs w:val="24"/>
        </w:rPr>
        <w:t xml:space="preserve"> </w:t>
      </w:r>
      <w:r w:rsidRPr="00F62858">
        <w:rPr>
          <w:b/>
          <w:sz w:val="24"/>
          <w:szCs w:val="24"/>
        </w:rPr>
        <w:t xml:space="preserve">consideran que </w:t>
      </w:r>
      <w:r w:rsidR="00140706" w:rsidRPr="00F62858">
        <w:rPr>
          <w:b/>
          <w:sz w:val="24"/>
          <w:szCs w:val="24"/>
        </w:rPr>
        <w:t>sería</w:t>
      </w:r>
      <w:r w:rsidRPr="00F62858">
        <w:rPr>
          <w:b/>
          <w:sz w:val="24"/>
          <w:szCs w:val="24"/>
        </w:rPr>
        <w:t>n</w:t>
      </w:r>
      <w:r w:rsidR="00140706" w:rsidRPr="00F62858">
        <w:rPr>
          <w:b/>
          <w:sz w:val="24"/>
          <w:szCs w:val="24"/>
        </w:rPr>
        <w:t xml:space="preserve"> las cuestiones que podrían generarles malestar, frustración durante el primer año de cursado?</w:t>
      </w:r>
    </w:p>
    <w:p w:rsidR="00140706" w:rsidRPr="00F62858" w:rsidRDefault="005B0ABE" w:rsidP="00F62858">
      <w:pPr>
        <w:pStyle w:val="Prrafodelista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  <w:r w:rsidRPr="00F62858">
        <w:rPr>
          <w:b/>
          <w:sz w:val="24"/>
          <w:szCs w:val="24"/>
        </w:rPr>
        <w:t>¿Qué</w:t>
      </w:r>
      <w:r w:rsidR="00140706" w:rsidRPr="00F62858">
        <w:rPr>
          <w:b/>
          <w:sz w:val="24"/>
          <w:szCs w:val="24"/>
        </w:rPr>
        <w:t xml:space="preserve"> estrategias implementarían para afrontar las dificultades, malestares y frustraciones durante el prim</w:t>
      </w:r>
      <w:r w:rsidRPr="00F62858">
        <w:rPr>
          <w:b/>
          <w:sz w:val="24"/>
          <w:szCs w:val="24"/>
        </w:rPr>
        <w:t>er año de cursado universitario?</w:t>
      </w:r>
    </w:p>
    <w:p w:rsidR="005B0ABE" w:rsidRPr="00F62858" w:rsidRDefault="005B0ABE" w:rsidP="00F62858">
      <w:pPr>
        <w:pStyle w:val="Prrafodelista"/>
        <w:numPr>
          <w:ilvl w:val="0"/>
          <w:numId w:val="4"/>
        </w:numPr>
        <w:spacing w:line="360" w:lineRule="auto"/>
        <w:rPr>
          <w:b/>
          <w:color w:val="4B4B4B"/>
          <w:sz w:val="24"/>
          <w:szCs w:val="24"/>
          <w:shd w:val="clear" w:color="auto" w:fill="FFFFFF"/>
        </w:rPr>
      </w:pPr>
      <w:r w:rsidRPr="00F62858">
        <w:rPr>
          <w:b/>
          <w:sz w:val="24"/>
          <w:szCs w:val="24"/>
        </w:rPr>
        <w:t>¿</w:t>
      </w:r>
      <w:r w:rsidR="00140706" w:rsidRPr="00F62858">
        <w:rPr>
          <w:b/>
          <w:sz w:val="24"/>
          <w:szCs w:val="24"/>
        </w:rPr>
        <w:t xml:space="preserve">En </w:t>
      </w:r>
      <w:r w:rsidRPr="00F62858">
        <w:rPr>
          <w:b/>
          <w:sz w:val="24"/>
          <w:szCs w:val="24"/>
        </w:rPr>
        <w:t>qué</w:t>
      </w:r>
      <w:r w:rsidR="00140706" w:rsidRPr="00F62858">
        <w:rPr>
          <w:b/>
          <w:sz w:val="24"/>
          <w:szCs w:val="24"/>
        </w:rPr>
        <w:t xml:space="preserve"> medida la superación de esas dificultades depende de lo que hoy construya desde el </w:t>
      </w:r>
      <w:r w:rsidR="006E0963" w:rsidRPr="00F62858">
        <w:rPr>
          <w:b/>
          <w:sz w:val="24"/>
          <w:szCs w:val="24"/>
        </w:rPr>
        <w:t>cursado, la</w:t>
      </w:r>
      <w:r w:rsidR="00140706" w:rsidRPr="00F62858">
        <w:rPr>
          <w:b/>
          <w:sz w:val="24"/>
          <w:szCs w:val="24"/>
        </w:rPr>
        <w:t xml:space="preserve"> actitud frente al aprendizaje, </w:t>
      </w:r>
      <w:r w:rsidR="006E0963" w:rsidRPr="00F62858">
        <w:rPr>
          <w:b/>
          <w:sz w:val="24"/>
          <w:szCs w:val="24"/>
        </w:rPr>
        <w:t>la</w:t>
      </w:r>
      <w:r w:rsidR="00140706" w:rsidRPr="00F62858">
        <w:rPr>
          <w:b/>
          <w:sz w:val="24"/>
          <w:szCs w:val="24"/>
        </w:rPr>
        <w:t xml:space="preserve"> resiliencia frente a dificultades vivenciadas en el secundario</w:t>
      </w:r>
      <w:r w:rsidRPr="00F62858">
        <w:rPr>
          <w:b/>
          <w:sz w:val="24"/>
          <w:szCs w:val="24"/>
        </w:rPr>
        <w:t>?</w:t>
      </w:r>
    </w:p>
    <w:p w:rsidR="005B0ABE" w:rsidRDefault="005B0ABE" w:rsidP="00F62858">
      <w:pPr>
        <w:spacing w:line="360" w:lineRule="auto"/>
        <w:rPr>
          <w:color w:val="4B4B4B"/>
          <w:sz w:val="29"/>
          <w:szCs w:val="29"/>
          <w:shd w:val="clear" w:color="auto" w:fill="FFFFFF"/>
        </w:rPr>
      </w:pPr>
    </w:p>
    <w:p w:rsidR="005B0ABE" w:rsidRDefault="005B0ABE" w:rsidP="00A56BA0">
      <w:pPr>
        <w:rPr>
          <w:color w:val="4B4B4B"/>
          <w:sz w:val="29"/>
          <w:szCs w:val="29"/>
          <w:shd w:val="clear" w:color="auto" w:fill="FFFFFF"/>
        </w:rPr>
      </w:pPr>
    </w:p>
    <w:p w:rsidR="00140706" w:rsidRPr="00A56BA0" w:rsidRDefault="00140706" w:rsidP="00A56BA0">
      <w:r>
        <w:rPr>
          <w:color w:val="4B4B4B"/>
          <w:sz w:val="29"/>
          <w:szCs w:val="29"/>
          <w:shd w:val="clear" w:color="auto" w:fill="FFFFFF"/>
        </w:rPr>
        <w:t>Tienen 21 años y son pareja. Bárbara empezó el CBC de Medicina y al año abandonó. Sven dejó derecho tras el primer cuatrimestre. Ahora venden sándwiches gourmet en Belgrano. “Veo este trabajo como una herramienta para juntar plata; estudiaría luego como hobby –dice ella–. Hoy podés ganar más dinero con un emprendimiento propio que gente que estudió nueve años. No quiero frustrarme”.</w:t>
      </w:r>
    </w:p>
    <w:sectPr w:rsidR="00140706" w:rsidRPr="00A56BA0" w:rsidSect="00596A4D"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03736"/>
    <w:multiLevelType w:val="hybridMultilevel"/>
    <w:tmpl w:val="C4080AA0"/>
    <w:lvl w:ilvl="0" w:tplc="2C0A000F">
      <w:start w:val="1"/>
      <w:numFmt w:val="decimal"/>
      <w:lvlText w:val="%1."/>
      <w:lvlJc w:val="left"/>
      <w:pPr>
        <w:ind w:left="928" w:hanging="360"/>
      </w:pPr>
    </w:lvl>
    <w:lvl w:ilvl="1" w:tplc="2C0A0019" w:tentative="1">
      <w:start w:val="1"/>
      <w:numFmt w:val="lowerLetter"/>
      <w:lvlText w:val="%2."/>
      <w:lvlJc w:val="left"/>
      <w:pPr>
        <w:ind w:left="1648" w:hanging="360"/>
      </w:pPr>
    </w:lvl>
    <w:lvl w:ilvl="2" w:tplc="2C0A001B" w:tentative="1">
      <w:start w:val="1"/>
      <w:numFmt w:val="lowerRoman"/>
      <w:lvlText w:val="%3."/>
      <w:lvlJc w:val="right"/>
      <w:pPr>
        <w:ind w:left="2368" w:hanging="180"/>
      </w:pPr>
    </w:lvl>
    <w:lvl w:ilvl="3" w:tplc="2C0A000F" w:tentative="1">
      <w:start w:val="1"/>
      <w:numFmt w:val="decimal"/>
      <w:lvlText w:val="%4."/>
      <w:lvlJc w:val="left"/>
      <w:pPr>
        <w:ind w:left="3088" w:hanging="360"/>
      </w:pPr>
    </w:lvl>
    <w:lvl w:ilvl="4" w:tplc="2C0A0019" w:tentative="1">
      <w:start w:val="1"/>
      <w:numFmt w:val="lowerLetter"/>
      <w:lvlText w:val="%5."/>
      <w:lvlJc w:val="left"/>
      <w:pPr>
        <w:ind w:left="3808" w:hanging="360"/>
      </w:pPr>
    </w:lvl>
    <w:lvl w:ilvl="5" w:tplc="2C0A001B" w:tentative="1">
      <w:start w:val="1"/>
      <w:numFmt w:val="lowerRoman"/>
      <w:lvlText w:val="%6."/>
      <w:lvlJc w:val="right"/>
      <w:pPr>
        <w:ind w:left="4528" w:hanging="180"/>
      </w:pPr>
    </w:lvl>
    <w:lvl w:ilvl="6" w:tplc="2C0A000F" w:tentative="1">
      <w:start w:val="1"/>
      <w:numFmt w:val="decimal"/>
      <w:lvlText w:val="%7."/>
      <w:lvlJc w:val="left"/>
      <w:pPr>
        <w:ind w:left="5248" w:hanging="360"/>
      </w:pPr>
    </w:lvl>
    <w:lvl w:ilvl="7" w:tplc="2C0A0019" w:tentative="1">
      <w:start w:val="1"/>
      <w:numFmt w:val="lowerLetter"/>
      <w:lvlText w:val="%8."/>
      <w:lvlJc w:val="left"/>
      <w:pPr>
        <w:ind w:left="5968" w:hanging="360"/>
      </w:pPr>
    </w:lvl>
    <w:lvl w:ilvl="8" w:tplc="2C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750308E"/>
    <w:multiLevelType w:val="multilevel"/>
    <w:tmpl w:val="F0F0D6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5AF6983"/>
    <w:multiLevelType w:val="multilevel"/>
    <w:tmpl w:val="21EA8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DF6086"/>
    <w:multiLevelType w:val="multilevel"/>
    <w:tmpl w:val="61C68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6BA0"/>
    <w:rsid w:val="000D4DA2"/>
    <w:rsid w:val="00140706"/>
    <w:rsid w:val="00596A4D"/>
    <w:rsid w:val="005B0ABE"/>
    <w:rsid w:val="006E0963"/>
    <w:rsid w:val="009E5CEE"/>
    <w:rsid w:val="00A56BA0"/>
    <w:rsid w:val="00B4565B"/>
    <w:rsid w:val="00B831BA"/>
    <w:rsid w:val="00F62858"/>
    <w:rsid w:val="00FA5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56BA0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28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A56BA0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F628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5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5774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300">
          <w:marLeft w:val="0"/>
          <w:marRight w:val="0"/>
          <w:marTop w:val="525"/>
          <w:marBottom w:val="300"/>
          <w:divBdr>
            <w:top w:val="single" w:sz="12" w:space="23" w:color="F5F5F5"/>
            <w:left w:val="none" w:sz="0" w:space="0" w:color="auto"/>
            <w:bottom w:val="single" w:sz="12" w:space="23" w:color="F5F5F5"/>
            <w:right w:val="none" w:sz="0" w:space="0" w:color="auto"/>
          </w:divBdr>
          <w:divsChild>
            <w:div w:id="42214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42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4812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13167">
          <w:marLeft w:val="0"/>
          <w:marRight w:val="0"/>
          <w:marTop w:val="525"/>
          <w:marBottom w:val="300"/>
          <w:divBdr>
            <w:top w:val="single" w:sz="12" w:space="23" w:color="F5F5F5"/>
            <w:left w:val="none" w:sz="0" w:space="0" w:color="auto"/>
            <w:bottom w:val="single" w:sz="12" w:space="23" w:color="F5F5F5"/>
            <w:right w:val="none" w:sz="0" w:space="0" w:color="auto"/>
          </w:divBdr>
          <w:divsChild>
            <w:div w:id="82072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0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2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607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4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70171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16459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522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231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26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880762">
                      <w:marLeft w:val="0"/>
                      <w:marRight w:val="0"/>
                      <w:marTop w:val="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130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451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864679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27546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53195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6173435">
                                      <w:marLeft w:val="0"/>
                                      <w:marRight w:val="0"/>
                                      <w:marTop w:val="1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5966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8406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10230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863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39931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99962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1405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30757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003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8941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63073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034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77327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8923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68536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2360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57318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3992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8" w:color="7F7F7F"/>
                                <w:right w:val="none" w:sz="0" w:space="0" w:color="auto"/>
                              </w:divBdr>
                              <w:divsChild>
                                <w:div w:id="397634756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735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65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FFFFFF"/>
                                        <w:right w:val="none" w:sz="0" w:space="0" w:color="auto"/>
                                      </w:divBdr>
                                      <w:divsChild>
                                        <w:div w:id="587422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118311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FFFFFF"/>
                                        <w:right w:val="none" w:sz="0" w:space="0" w:color="auto"/>
                                      </w:divBdr>
                                      <w:divsChild>
                                        <w:div w:id="1836458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2512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FFFFFF"/>
                                        <w:right w:val="none" w:sz="0" w:space="0" w:color="auto"/>
                                      </w:divBdr>
                                      <w:divsChild>
                                        <w:div w:id="1189567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974847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FFFFFF"/>
                                        <w:right w:val="none" w:sz="0" w:space="0" w:color="auto"/>
                                      </w:divBdr>
                                      <w:divsChild>
                                        <w:div w:id="1763142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07398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15674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32730770">
                      <w:marLeft w:val="4643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9191522">
                          <w:marLeft w:val="-459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933506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040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8D8D8"/>
                                <w:left w:val="none" w:sz="0" w:space="0" w:color="auto"/>
                                <w:bottom w:val="single" w:sz="6" w:space="2" w:color="D8D8D8"/>
                                <w:right w:val="none" w:sz="0" w:space="0" w:color="auto"/>
                              </w:divBdr>
                              <w:divsChild>
                                <w:div w:id="171383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75081101">
                          <w:marLeft w:val="-4590"/>
                          <w:marRight w:val="0"/>
                          <w:marTop w:val="0"/>
                          <w:marBottom w:val="19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990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69656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915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Fundacion El Salvador</Company>
  <LinksUpToDate>false</LinksUpToDate>
  <CharactersWithSpaces>5937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Luffi</cp:lastModifiedBy>
  <cp:revision>2</cp:revision>
  <dcterms:created xsi:type="dcterms:W3CDTF">2018-01-10T01:55:00Z</dcterms:created>
  <dcterms:modified xsi:type="dcterms:W3CDTF">2018-01-10T01:55:00Z</dcterms:modified>
</cp:coreProperties>
</file>